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DC" w:rsidRPr="00AC0ADC" w:rsidRDefault="00AC0ADC" w:rsidP="00AC0ADC">
      <w:pPr>
        <w:widowControl/>
        <w:shd w:val="clear" w:color="auto" w:fill="FFFFFF"/>
        <w:spacing w:line="480" w:lineRule="auto"/>
        <w:jc w:val="center"/>
        <w:outlineLvl w:val="1"/>
        <w:rPr>
          <w:rFonts w:ascii="����" w:eastAsia="宋体" w:hAnsi="����" w:cs="宋体" w:hint="eastAsia"/>
          <w:b/>
          <w:bCs/>
          <w:color w:val="1F5781"/>
          <w:kern w:val="0"/>
          <w:sz w:val="43"/>
          <w:szCs w:val="43"/>
        </w:rPr>
      </w:pPr>
      <w:bookmarkStart w:id="0" w:name="_GoBack"/>
      <w:bookmarkEnd w:id="0"/>
      <w:r w:rsidRPr="00AC0ADC">
        <w:rPr>
          <w:rFonts w:ascii="����" w:eastAsia="宋体" w:hAnsi="����" w:cs="宋体"/>
          <w:b/>
          <w:bCs/>
          <w:color w:val="1F5781"/>
          <w:kern w:val="0"/>
          <w:sz w:val="43"/>
          <w:szCs w:val="43"/>
        </w:rPr>
        <w:t>《中国共产党纪律处分条例》</w:t>
      </w:r>
    </w:p>
    <w:p w:rsid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Pr>
          <w:rFonts w:ascii="����" w:eastAsia="宋体" w:hAnsi="����" w:cs="宋体" w:hint="eastAsia"/>
          <w:color w:val="000000"/>
          <w:kern w:val="0"/>
          <w:sz w:val="30"/>
          <w:szCs w:val="30"/>
        </w:rPr>
        <w:t>（</w:t>
      </w:r>
      <w:r>
        <w:rPr>
          <w:rFonts w:ascii="����" w:eastAsia="宋体" w:hAnsi="����" w:cs="宋体" w:hint="eastAsia"/>
          <w:color w:val="000000"/>
          <w:kern w:val="0"/>
          <w:sz w:val="30"/>
          <w:szCs w:val="30"/>
        </w:rPr>
        <w:t>2018</w:t>
      </w:r>
      <w:r>
        <w:rPr>
          <w:rFonts w:ascii="����" w:eastAsia="宋体" w:hAnsi="����" w:cs="宋体" w:hint="eastAsia"/>
          <w:color w:val="000000"/>
          <w:kern w:val="0"/>
          <w:sz w:val="30"/>
          <w:szCs w:val="30"/>
        </w:rPr>
        <w:t>年新修订版）</w:t>
      </w:r>
    </w:p>
    <w:p w:rsidR="00AC0ADC" w:rsidRPr="00AC0ADC" w:rsidRDefault="00AC0ADC" w:rsidP="00AC0ADC">
      <w:pPr>
        <w:widowControl/>
        <w:shd w:val="clear" w:color="auto" w:fill="FFFFFF"/>
        <w:spacing w:line="480" w:lineRule="auto"/>
        <w:ind w:firstLineChars="200" w:firstLine="482"/>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第一编　总则</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b/>
          <w:bCs/>
          <w:color w:val="000000"/>
          <w:kern w:val="0"/>
          <w:sz w:val="24"/>
          <w:szCs w:val="24"/>
        </w:rPr>
        <w:t xml:space="preserve">　　第一章　指导思想、原则和适用范围</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第二条　党的纪律建设必须坚持以马克思列宁主义、毛泽东思想、邓小平理论、</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三个代表</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第四条　党的纪律处分工作应当坚持以下原则：</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（一）坚持党要管党、全面从严治党。加强对党的各级组织和全体党员的教育、管理和监督，把纪律挺在前面，注重抓早抓小、防微杜渐。</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（二）党纪面前一律平等。对违犯党纪的党组织和党员必须严肃、公正执行纪律，党内不允许有任何不受纪律约束的党组织和党员。</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lastRenderedPageBreak/>
        <w:t xml:space="preserve">　　（三）实事求是。对党组织和党员违犯党纪的行为，应当以事实为依据，以党章、其他党内法规和国家法律法规为准绳，准确认定违纪性质，区别不同情况，恰当予以处理。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（五）惩前毖后、治病救人。处理违犯党纪的党组织和党员，应当实行惩戒与教育相结合，做到宽严相济。</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第五条　运用监督执纪</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四种形态</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，经常开展批评和自我批评、约谈函询，让</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红红脸、出出汗</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成为常态；党纪轻处分、组织调整成为违纪处理的大多数；党纪重处分、重大职务调整的成为少数；严重违纪涉嫌违法立案审查的成为极少数。</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第六条　本条例适用于违犯党纪应当受到党纪责任追究的党组织和党员。</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第二章　违纪与纪律处分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重点查处党的十八大以来不收敛、不收手，问题线索反映集中、群众反映强烈，政治问题和经济问题交织的腐败案件，违反中央八项规定精神的问题。</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第八条　对党员的纪律处分种类：</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（一）警告；</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（二）严重警告；</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（三）撤销党内职务；</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（四）留党察看；</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（五）开除党籍。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（一）改组；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（二）解散。</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第十条　党员受到警告处分一年内、受到严重警告处分一年半内，不得在党内提升职务和向党外组织推荐担任高于其原任职务的党外职务。</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对于应当受到撤销党内职务处分，但是本人没有担任党内职务的，应当给予其严重警告处分。同时，在党外组织担任职务的，应当建议党外组织撤销其党外职务。</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党员受到撤销党内职务处分，或者依照前款规定受到严重警告处分的，二年内不得在党内担任和向党外组织推荐担任与其原任职务相当或者高于其原任职务的职务。</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第十三条　党员受到开除党籍处分，五年内不得重新入党，也不得推荐担任与其原任职务相当或者高于其原任职务的党外职务。另有规定不准重新入党的，依照规定。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第十四条　党的各级代表大会的代表受到留党察看以上（含留党察看）处分的，党组织应当终止其代表资格。</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第十五条　对于受到改组处理的党组织领导机构成员，除应当受到撤销党内职务以上（含撤销党内职务）处分的外，均自然免职。</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第三章　纪律处分运用规则</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第十七条　有下列情形之一的，可以从轻或者减轻处分：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（一）主动交代本人应当受到党纪处分的问题的；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（二）在组织核实、立案审查过程中，能够配合核实审查工作，如实说明本人违纪违法事实的；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（三）检举同案人或者其他人应当受到党纪处分或者法律追究的问题，经查证属实的；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（四）主动挽回损失、消除不良影响或者有效阻止危害结果发生的；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（五）主动上交违纪所得的；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（六）有其他立功表现的。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第十八条　根据案件的特殊情况，由中央纪委决定或者经省（部）级纪委（不含副省级市纪委）决定并呈报中央纪委批准，对违纪党员也可以在本条例规定的处分幅度以外减轻处分。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第二十条　有下列情形之一的，应当从重或者加重处分：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（一）强迫、唆使他人违纪的；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（二）拒不上交或者退赔违纪所得的；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（三）违纪受处分后又因故意违纪应当受到党纪处分的；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（四）违纪受到党纪处分后，又被发现其受处分前的违纪行为应当受到党纪处分的；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（五）本条例另有规定的。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第二十一条　从轻处分，是指在本条例规定的违纪行为应当受到的处分幅度以内，给予较轻的处分。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从重处分，是指在本条例规定的违纪行为应当受到的处分幅度以内，给予较重的处分。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第二十二条　减轻处分，是指在本条例规定的违纪行为应当受到的处分幅度以外，减轻一档给予处分。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加重处分，是指在本条例规定的违纪行为应当受到的处分幅度以外，加重一档给予处分。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本条例规定的只有开除党籍处分一个档次的违纪行为，不适用第一款减轻处分的规定。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第二十四条　一个违纪行为同时触犯本条例两个以上（含两个）条款的，依照处分较重的条款定性处理。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一个条款规定的违纪构成要件全部包含在另一个条款规定的违纪构成要件中，特别规定与一般规定不一致的，适用特别规定。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第二十五条　二人以上（含二人）共同故意违纪的，对为首者，从重处分，本条例另有规定的除外；对其他成员，按照其在共同违纪中所起的作用和应负的责任，分别给予处分。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教唆他人违纪的，应当按照其在共同违纪中所起的作用追究党纪责任。</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第四章　对违法犯罪党员的纪律处分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第二十九条　党组织在纪律审查中发现党员严重违纪涉嫌违法犯罪的，原则上先作出党纪处分决定，并按照规定给予政务处分后，再移送有关国家机关依法处理。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第三十条　党员被依法留置、逮捕的，党组织应当按照管理权限中止其表决权、选举权和被选举权等党员权利。根据监察机关、司法机关处理结果，可以恢复其党员权利的，应当及时予以恢复。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第三十一条　党员犯罪情节轻微，人民检察院依法作出不起诉决定的，或者人民法院依法作出有罪判决并免予刑事处罚的，应当给予撤销党内职务、留党察看或者开除党籍处分。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党员犯罪，被单处罚金的，依照前款规定处理。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第三十二条　党员犯罪，有下列情形之一的，应当给予开除党籍处分：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（一）因故意犯罪被依法判处刑法规定的主刑（含宣告缓刑）的；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（二）被单处或者附加剥夺政治权利的；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（三）因过失犯罪，被依法判处三年以上（不含三年）有期徒刑的。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党员依法受到政务处分、行政处罚，应当追究党纪责任的，党组织可以根据生效的政务处分、行政处罚决定认定的事实、性质和情节，经核实后依照规定给予党纪处分或者组织处理。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第五章　其他规定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第三十四条　预备党员违犯党纪，情节较轻，可以保留预备党员资格的，党组织应当对其批评教育或者延长预备期；情节较重的，应当取消其预备党员资格。</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第三十五条　对违纪后下落不明的党员，应当区别情况作出处理：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（一）对有严重违纪行为，应当给予开除党籍处分的，党组织应当作出决定，开除其党籍；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（二）除前项规定的情况外，下落不明时间超过六个月的，党组织应当按照党章规定对其予以除名。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第三十七条　违纪行为有关责任人员的区分：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（一）直接责任者，是指在其职责范围内，不履行或者不正确履行自己的职责，对造成的损失或者后果起决定性作用的党员或者党员领导干部。</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（二）主要领导责任者，是指在其职责范围内，对直接主管的工作不履行或者不正确履行职责，对造成的损失或者后果负直接领导责任的党员领导干部。</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（三）重要领导责任者，是指在其职责范围内，对应管的工作或者参与决定的工作不履行或者不正确履行职责，对造成的损失或者后果负次要领导责任的党员领导干部。</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本条例所称领导责任者，包括主要领导责任者和重要领导责任者。</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第三十八条　本条例所称主动交代，是指涉嫌违纪的党员在组织初核前向有关组织交代自己的问题，或者在初核和立案审查其问题期间交代组织未掌握的问题。</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第三十九条　计算经济损失主要计算直接经济损失。直接经济损失，是指与违纪行为有直接因果关系而造成财产损失的实际价值。</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第四十条　对于违纪行为所获得的经济利益，应当收缴或者责令退赔。</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对于违纪行为所获得的职务、职称、学历、学位、奖励、资格等其他利益，应当由承办案件的纪检机关或者由其上级纪检机关建议有关组织、部门、单位按照规定予以纠正。</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对于依照本条例第三十五条、第三十六条规定处理的党员，经调查确属其实施违纪行为获得的利益，依照本条规定处理。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第四十二条　执行党纪处分决定的机关或者受处分党员所在单位，应当在六个月内将处分决定的执行情况向作出或者批准处分决定的机关报告。</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党员对所受党纪处分不服的，可以依照党章及有关规定提出申诉。</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第四十三条　本条例总则适用于有党纪处分规定的其他党内法规，但是中共中央发布或者批准发布的其他党内法规有特别规定的除外。</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第二编　分则</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第六章　对违反政治纪律行为的处分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（一）公开发表违背四项基本原则，违背、歪曲党的改革开放决策，或者其他有严重政治问题的文章、演说、宣言、声明等的；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（二）妄议党中央大政方针，破坏党的集中统一的；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（三）丑化党和国家形象，或者诋毁、诬蔑党和国家领导人、英雄模范，或者歪曲党的历史、中华人民共和国历史、人民军队历史的。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第四十八条　在党内组织秘密集团或者组织其他分裂党的活动的，给予开除党籍处分。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参加秘密集团或者参加其他分裂党的活动的，给予留党察看或者开除党籍处分。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落实党中央决策部署不坚决，打折扣、搞变通，在政治上造成不良影响或者严重后果的，给予警告或者严重警告处分；情节严重的，给予撤销党内职务、留党察看或者开除党籍处分。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第五十二条　制造、散布、传播政治谣言，破坏党的团结统一的，给予警告或者严重警告处分；情节较重的，给予撤销党内职务或者留党察看处分；情节严重的，给予开除党籍处分。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政治品行恶劣，匿名诬告，有意陷害或者制造其他谣言，造成损害或者不良影响的，依照前款规定处理。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第五十四条　不按照有关规定向组织请示、报告重大事项，情节较重的，给予警告或者严重警告处分；情节严重的，给予撤销党内职务或者留党察看处分。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第五十五条　干扰巡视巡察工作或者不落实巡视巡察整改要求，情节较轻的，给予警告或者严重警告处分；情节较重的，给予撤销党内职务或者留党察看处分；情节严重的，给予开除党籍处分。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第五十六条　对抗组织审查，有下列行为之一的，给予警告或者严重警告处分；情节较重的，给予撤销党内职务或者留党察看处分；情节严重的，给予开除党籍处分：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（一）串供或者伪造、销毁、转移、隐匿证据的；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（二）阻止他人揭发检举、提供证据材料的；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（三）包庇同案人员的；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（四）向组织提供虚假情况，掩盖事实的；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（五）有其他对抗组织审查行为的。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对不明真相被裹挟参加，经批评教育后确有悔改表现的，可以免予处分或者不予处分。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第五十八条　组织、参加旨在反对党的领导、反对社会主义制度或者敌视政府等组织的，对策划者、组织者和骨干分子，给予开除党籍处分。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第五十九条　组织、参加会道门或者邪教组织的，对策划者、组织者和骨干分子，给予开除党籍处分。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对不明真相的参加人员，经批评教育后确有悔改表现的，可以免予处分或者不予处分。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第六十条　从事、参与挑拨破坏民族关系制造事端或者参加民族分裂活动的，对策划者、组织者和骨干分子，给予开除党籍处分。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对不明真相被裹挟参加，经批评教育后确有悔改表现的，可以免予处分或者不予处分。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有其他违反党和国家民族政策的行为，情节较轻的，给予警告或者严重警告处分；情节较重的，给予撤销党内职务或者留党察看处分；情节严重的，给予开除党籍处分。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第六十一条　组织、利用宗教活动反对党的路线、方针、政策和决议，破坏民族团结的，对策划者、组织者和骨干分子，给予开除党籍处分。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对不明真相被裹挟参加，经批评教育后确有悔改表现的，可以免予处分或者不予处分。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有其他违反党和国家宗教政策的行为，情节较轻的，给予警告或者严重警告处分；情节较重的，给予撤销党内职务或者留党察看处分；情节严重的，给予开除党籍处分。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第六十二条　对信仰宗教的党员，应当加强思想教育，经党组织帮助教育仍没有转变的，应当劝其退党；劝而不退的，予以除名；参与利用宗教搞煽动活动的，给予开除党籍处分。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第六十三条　组织迷信活动的，给予撤销党内职务或者留党察看处分；情节严重的，给予开除党籍处分。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参加迷信活动，造成不良影响的，给予警告或者严重警告处分；情节较重的，给予撤销党内职务或者留党察看处分；情节严重的，给予开除党籍处分。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对不明真相的参加人员，经批评教育后确有悔改表现的，可以免予处分或者不予处分。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第六十四条　组织、利用宗族势力对抗党和政府，妨碍党和国家的方针政策以及决策部署的实施，或者破坏党的基层组织建设的，对策划者、组织者和骨干分子，给予开除党籍处分。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对其他参加人员，给予撤销党内职务或者留党察看处分；情节严重的，给予开除党籍处分。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对不明真相被裹挟参加，经批评教育后确有悔改表现的，可以免予处分或者不予处分。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第六十五条　在国（境）外、外国驻华使（领）馆申请政治避难，或者违纪后逃往国（境）外、外国驻华使（领）馆的，给予开除党籍处分。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在国（境）外公开发表反对党和政府的文章、演说、宣言、声明等的，依照前款规定处理。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故意为上述行为提供方便条件的，给予留党察看或者开除党籍处分。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第六十六条　在涉外活动中，其言行在政治上造成恶劣影响，损害党和国家尊严、利益的，给予撤销党内职务或者留党察看处分；情节严重的，给予开除党籍处分。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第七章　对违反组织纪律行为的处分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第七十条　违反民主集中制原则，有下列行为之一的，给予警告或者严重警告处分；情节严重的，给予撤销党内职务或者留党察看处分：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（一）拒不执行或者擅自改变党组织作出的重大决定的；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（二）违反议事规则，个人或者少数人决定重大问题的；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（三）故意规避集体决策，决定重大事项、重要干部任免、重要项目安排和大额资金使用的；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（四）借集体决策名义集体违规的。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第七十一条　下级党组织拒不执行或者擅自改变上级党组织决定的，对直接责任者和领导责任者，给予警告或者严重警告处分；情节严重的，给予撤销党内职务或者留党察看处分。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第七十二条　拒不执行党组织的分配、调动、交流等决定的，给予警告、严重警告或者撤销党内职务处分。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在特殊时期或者紧急状况下，拒不执行党组织决定的，给予留党察看或者开除党籍处分。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第七十三条　有下列行为之一，情节较重的，给予警告或者严重警告处分：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（一）违反个人有关事项报告规定，隐瞒不报的；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（二）在组织进行谈话、函询时，不如实向组织说明问题的；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（三）不按要求报告或者不如实报告个人去向的；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（四）不如实填报个人档案资料的。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篡改、伪造个人档案资料的，给予严重警告处分；情节严重的，给予撤销党内职务或者留党察看处分。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隐瞒入党前严重错误的，一般应当予以除名；对入党后表现尚好的，给予严重警告、撤销党内职务或者留党察看处分。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第七十四条　党员领导干部违反有关规定组织、参加自发成立的老乡会、校友会、战友会等，情节严重的，给予警告、严重警告或者撤销党内职务处分。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第七十五条　有下列行为之一的，给予警告或者严重警告处分；情节较重的，给予撤销党内职务或者留党察看处分；情节严重的，给予开除党籍处分：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（一）在民主推荐、民主测评、组织考察和党内选举中搞拉票、助选等非组织活动的；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（二）在法律规定的投票、选举活动中违背组织原则搞非组织活动，组织、怂恿、诱使他人投票、表决的；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（三）在选举中进行其他违反党章、其他党内法规和有关章程活动的。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搞有组织的拉票贿选，或者用公款拉票贿选的，从重或者加重处分。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用人失察失误造成严重后果的，对直接责任者和领导责任者，依照前款规定处理。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弄虚作假，骗取职务、职级、职称、待遇、资格、学历、学位、荣誉或者其他利益的，依照前款规定处理。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第七十八条　侵犯党员的表决权、选举权和被选举权，情节较重的，给予警告或者严重警告处分；情节严重的，给予撤销党内职务处分。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以强迫、威胁、欺骗、拉拢等手段，妨害党员自主行使表决权、选举权和被选举权的，给予撤销党内职务、留党察看或者开除党籍处分。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第七十九条　有下列行为之一的，给予警告或者严重警告处分；情节较重的，给予撤销党内职务或者留党察看处分；情节严重的，给予开除党籍处分：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（一）对批评、检举、控告进行阻挠、压制，或者将批评、检举、控告材料私自扣压、销毁，或者故意将其泄露给他人的；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（二）对党员的申辩、辩护、作证等进行压制，造成不良后果的；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（三）压制党员申诉，造成不良后果的，或者不按照有关规定处理党员申诉的；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（四）有其他侵犯党员权利行为，造成不良后果的。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对批评人、检举人、控告人、证人及其他人员打击报复的，从重或者加重处分。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党组织有上述行为的，对直接责任者和领导责任者，依照第一款规定处理。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违反有关规定程序发展党员的，对直接责任者和领导责任者，依照前款规定处理。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第八十一条　违反有关规定取得外国国籍或者获取国（境）外永久居留资格、长期居留许可的，给予撤销党内职务、留党察看或者开除党籍处分。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故意为他人脱离组织出走提供方便条件的，给予警告、严重警告或者撤销党内职务处分。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第八章　对违反廉洁纪律行为的处分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第八十五条　党员干部必须正确行使人民赋予的权力，清正廉洁，反对任何滥用职权、谋求私利的行为。</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党员干部的配偶、子女及其配偶等亲属和其他特定关系人不实际工作而获取薪酬或者虽实际工作但领取明显超出同职级标准薪酬，党员干部知情未予纠正的，依照前款规定处理。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收受其他明显超出正常礼尚往来的财物的，依照前款规定处理。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第九十条　借用管理和服务对象的钱款、住房、车辆等，影响公正执行公务，情节较重的，给予警告或者严重警告处分；情节严重的，给予撤销党内职务、留党察看或者开除党籍处分。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通过民间借贷等金融活动获取大额回报，影响公正执行公务的，依照前款规定处理。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第九十二条　接受、提供可能影响公正执行公务的宴请或者旅游、健身、娱乐等活动安排，情节较重的，给予警告或者严重警告处分；情节严重的，给予撤销党内职务或者留党察看处分。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第九十四条　违反有关规定从事营利活动，有下列行为之一，情节较轻的，给予警告或者严重警告处分；情节较重的，给予撤销党内职务或者留党察看处分；情节严重的，给予开除党籍处分：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（一）经商办企业的；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（二）拥有非上市公司（企业）的股份或者证券的；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（三）买卖股票或者进行其他证券投资的；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（四）从事有偿中介活动的；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（五）在国（境）外注册公司或者投资入股的；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（六）有其他违反有关规定从事营利活动的。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违反有关规定在经济组织、社会组织等单位中兼职，或者经批准兼职但获取薪酬、奖金、津贴等额外利益的，依照第一款规定处理。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利用职权或者职务上的影响，为配偶、子女及其配偶等亲属和其他特定关系人吸收存款、推销金融产品等提供帮助谋取利益的，依照前款规定处理。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第九十八条　党和国家机关违反有关规定经商办企业的，对直接责任者和领导责任者，给予警告或者严重警告处分；情节严重的，给予撤销党内职务处分。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第一百条　在分配、购买住房中侵犯国家、集体利益，情节较轻的，给予警告或者严重警告处分；情节较重的，给予撤销党内职务或者留党察看处分；情节严重的，给予开除党籍处分。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利用职权或者职务上的影响，将本人、配偶、子女及其配偶等亲属应当由个人支付的费用，由下属单位、其他单位或者他人支付、报销的，依照前款规定处理。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第一百零二条　利用职权或者职务上的影响，违反有关规定占用公物归个人使用，时间超过六个月，情节较重的，给予警告或者严重警告处分；情节严重的，给予撤销党内职务处分。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占用公物进行营利活动的，给予警告或者严重警告处分；情节较重的，给予撤销党内职务或者留党察看处分；情节严重的，给予开除党籍处分。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将公物借给他人进行营利活动的，依照前款规定处理。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（一）公款旅游或者以学习培训、考察调研、职工疗养等为名变相公款旅游的；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（二）改变公务行程，借机旅游的；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（三）参加所管理企业、下属单位组织的考察活动，借机旅游的。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以考察、学习、培训、研讨、招商、参展等名义变相用公款出国（境）旅游的，依照前款规定处理。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第一百零六条　违反公务接待管理规定，超标准、超范围接待或者借机大吃大喝，对直接责任者和领导责任者，情节较重的，给予警告或者严重警告处分；情节严重的，给予撤销党内职务处分。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第一百零八条　违反会议活动管理规定，有下列行为之一，对直接责任者和领导责任者，情节较重的，给予警告或者严重警告处分；情节严重的，给予撤销党内职务处分：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（一）到禁止召开会议的风景名胜区开会的；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（二）决定或者批准举办各类节会、庆典活动的。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擅自举办评比达标表彰活动或者借评比达标表彰活动收取费用的，依照前款规定处理。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第一百零九条　违反办公用房管理等规定，有下列行为之一，对直接责任者和领导责任者，情节较重的，给予警告或者严重警告处分；情节严重的，给予撤销党内职务处分：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（一）决定或者批准兴建、装修办公楼、培训中心等楼堂馆所的；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（二）超标准配备、使用办公用房的；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（三）用公款包租、占用客房或者其他场所供个人使用的。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第一百一十条　搞权色交易或者给予财物搞钱色交易的，给予警告或者严重警告处分；情节较重的，给予撤销党内职务或者留党察看处分；情节严重的，给予开除党籍处分。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第一百一十一条　有其他违反廉洁纪律规定行为的，应当视具体情节给予警告直至开除党籍处分。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第九章　对违反群众纪律行为的处分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第一百一十二条　有下列行为之一，对直接责任者和领导责任者，情节较轻的，给予警告或者严重警告处分；情节较重的，给予撤销党内职务或者留党察看处分；情节严重的，给予开除党籍处分：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（一）超标准、超范围向群众筹资筹劳、摊派费用，加重群众负担的；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（二）违反有关规定扣留、收缴群众款物或者处罚群众的；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（三）克扣群众财物，或者违反有关规定拖欠群众钱款的；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（四）在管理、服务活动中违反有关规定收取费用的；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（五）在办理涉及群众事务时刁难群众、吃拿卡要的；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（六）有其他侵害群众利益行为的。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在扶贫领域有上述行为的，从重或者加重处分。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第一百一十三条　干涉生产经营自主权，致使群众财产遭受较大损失的，对直接责任者和领导责任者，给予警告或者严重警告处分；情节严重的，给予撤销党内职务或者留党察看处分。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第一百一十五条　利用宗族或者黑恶势力等欺压群众，或者纵容涉黑涉恶活动、为黑恶势力充当</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保护伞</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第一百一十六条　有下列行为之一，对直接责任者和领导责任者，情节较重的，给予警告或者严重警告处分；情节严重的，给予撤销党内职务或者留党察看处分：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（一）对涉及群众生产、生活等切身利益的问题依照政策或者有关规定能解决而不及时解决，庸懒无为、效率低下，造成不良影响的；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（二）对符合政策的群众诉求消极应付、推诿扯皮，损害党群、干群关系的；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（三）对待群众态度恶劣、简单粗暴，造成不良影响的；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（四）弄虚作假，欺上瞒下，损害群众利益的；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（五）有其他不作为、乱作为等损害群众利益行为的。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第一百一十七条　盲目举债、铺摊子、上项目，搞劳民伤财的</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形象工程</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政绩工程</w:t>
      </w:r>
      <w:r w:rsidRPr="00AC0ADC">
        <w:rPr>
          <w:rFonts w:ascii="����" w:eastAsia="宋体" w:hAnsi="����" w:cs="宋体"/>
          <w:color w:val="000000"/>
          <w:kern w:val="0"/>
          <w:sz w:val="24"/>
          <w:szCs w:val="24"/>
        </w:rPr>
        <w:t>”</w:t>
      </w:r>
      <w:r w:rsidRPr="00AC0ADC">
        <w:rPr>
          <w:rFonts w:ascii="����" w:eastAsia="宋体" w:hAnsi="����" w:cs="宋体"/>
          <w:color w:val="000000"/>
          <w:kern w:val="0"/>
          <w:sz w:val="24"/>
          <w:szCs w:val="24"/>
        </w:rPr>
        <w:t>，致使国家、集体或者群众财产和利益遭受较大损失的，对直接责任者和领导责任者，给予警告或者严重警告处分；情节严重的，给予撤销党内职务、留党察看或者开除党籍处分。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第一百一十八条　遇到国家财产和群众生命财产受到严重威胁时，能救而不救，情节较重的，给予警告、严重警告或者撤销党内职务处分；情节严重的，给予留党察看或者开除党籍处分。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第一百二十条　有其他违反群众纪律规定行为的，应当视具体情节给予警告直至开除党籍处分。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第十章　对违反工作纪律行为的处分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贯彻创新、协调、绿色、开放、共享的发展理念不力，对职责范围内的问题失察失责，造成较大损失或者重大损失的，从重或者加重处分。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（一）贯彻党中央决策部署只表态不落实的；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（二）热衷于搞舆论造势、浮在表面的；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（三）单纯以会议贯彻会议、以文件落实文件，在实际工作中不见诸行动的；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（四）工作中有其他形式主义、官僚主义行为的。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第一百二十三条　党组织有下列行为之一，对直接责任者和领导责任者，情节较重的，给予警告或者严重警告处分；情节严重的，给予撤销党内职务或者留党察看处分：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（一）党员被依法判处刑罚后，不按照规定给予党纪处分，或者对违反国家法律法规的行为，应当给予党纪处分而不处分的；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（二）党纪处分决定或者申诉复查决定作出后，不按照规定落实决定中关于被处分人党籍、职务、职级、待遇等事项的；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（三）党员受到党纪处分后，不按照干部管理权限和组织关系对受处分党员开展日常教育、管理和监督工作的。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第一百二十四条　因工作不负责任致使所管理的人员叛逃的，对直接责任者和领导责任者，给予警告或者严重警告处分；情节严重的，给予撤销党内职务处分。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因工作不负责任致使所管理的人员出走，对直接责任者和领导责任者，情节较重的，给予警告或者严重警告处分；情节严重的，给予撤销党内职务处分。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在上级检查、视察工作或者向上级汇报、报告工作时纵容、唆使、暗示、强迫下级说假话、报假情的，从重或者加重处分。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（一）干预和插手建设工程项目承发包、土地使用权出让、政府采购、房地产开发与经营、矿产资源开发利用、中介机构服务等活动的；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（二）干预和插手国有企业重组改制、兼并、破产、产权交易、清产核资、资产评估、资产转让、重大项目投资以及其他重大经营活动等事项的；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（三）干预和插手批办各类行政许可和资金借贷等事项的；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（四）干预和插手经济纠纷的；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（五）干预和插手集体资金、资产和资源的使用、分配、承包、租赁等事项的。</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党员领导干部违反有关规定干预和插手公共财政资金分配、项目立项评审、政府奖励表彰等活动，造成重大损失或者不良影响的，依照前款规定处理。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私自留存涉及党组织关于干部选拔任用、纪律审查、巡视巡察等方面资料，情节较重的，给予警告或者严重警告处分；情节严重的，给予撤销党内职务处分。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第一百三十条　以不正当方式谋求本人或者其他人用公款出国（境），情节较轻的，给予警告处分；情节较重的，给予严重警告处分；情节严重的，给予撤销党内职务处分。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第十一章　对违反生活纪律行为的处分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第一百三十四条　生活奢靡、贪图享乐、追求低级趣味，造成不良影响的，给予警告或者严重警告处分；情节严重的，给予撤销党内职务处分。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第一百三十五条　与他人发生不正当性关系，造成不良影响的，给予警告或者严重警告处分；情节较重的，给予撤销党内职务或者留党察看处分；情节严重的，给予开除党籍处分。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利用职权、教养关系、从属关系或者其他相类似关系与他人发生性关系的，从重处分。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第一百三十六条　党员领导干部不重视家风建设，对配偶、子女及其配偶失管失教，造成不良影响或者严重后果的，给予警告或者严重警告处分；情节严重的，给予撤销党内职务处分。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第一百三十八条　有其他严重违反社会公德、家庭美德行为的，应当视具体情节给予警告直至开除党籍处分。</w:t>
      </w:r>
    </w:p>
    <w:p w:rsidR="00AC0ADC" w:rsidRPr="00AC0ADC" w:rsidRDefault="00AC0ADC" w:rsidP="00AC0ADC">
      <w:pPr>
        <w:widowControl/>
        <w:shd w:val="clear" w:color="auto" w:fill="FFFFFF"/>
        <w:spacing w:line="480" w:lineRule="auto"/>
        <w:jc w:val="center"/>
        <w:rPr>
          <w:rFonts w:ascii="����" w:eastAsia="宋体" w:hAnsi="����" w:cs="宋体" w:hint="eastAsia"/>
          <w:color w:val="000000"/>
          <w:kern w:val="0"/>
          <w:sz w:val="30"/>
          <w:szCs w:val="30"/>
        </w:rPr>
      </w:pPr>
      <w:r w:rsidRPr="00AC0ADC">
        <w:rPr>
          <w:rFonts w:ascii="����" w:eastAsia="宋体" w:hAnsi="����" w:cs="宋体"/>
          <w:b/>
          <w:bCs/>
          <w:color w:val="000000"/>
          <w:kern w:val="0"/>
          <w:sz w:val="24"/>
          <w:szCs w:val="24"/>
        </w:rPr>
        <w:t>第三编　附则</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第一百三十九条　各省、自治区、直辖市党委可以根据本条例，结合各自工作的实际情况，制定单项实施规定。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第一百四十条　中央军事委员会可以根据本条例，结合中国人民解放军和中国人民武装警察部队的实际情况，制定补充规定或者单项规定。</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第一百四十一条　本条例由中央纪律检查委员会负责解释。</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第一百四十二条　本条例自</w:t>
      </w:r>
      <w:r w:rsidRPr="00AC0ADC">
        <w:rPr>
          <w:rFonts w:ascii="����" w:eastAsia="宋体" w:hAnsi="����" w:cs="宋体"/>
          <w:color w:val="000000"/>
          <w:kern w:val="0"/>
          <w:sz w:val="24"/>
          <w:szCs w:val="24"/>
        </w:rPr>
        <w:t>2018</w:t>
      </w:r>
      <w:r w:rsidRPr="00AC0ADC">
        <w:rPr>
          <w:rFonts w:ascii="����" w:eastAsia="宋体" w:hAnsi="����" w:cs="宋体"/>
          <w:color w:val="000000"/>
          <w:kern w:val="0"/>
          <w:sz w:val="24"/>
          <w:szCs w:val="24"/>
        </w:rPr>
        <w:t>年</w:t>
      </w:r>
      <w:r w:rsidRPr="00AC0ADC">
        <w:rPr>
          <w:rFonts w:ascii="����" w:eastAsia="宋体" w:hAnsi="����" w:cs="宋体"/>
          <w:color w:val="000000"/>
          <w:kern w:val="0"/>
          <w:sz w:val="24"/>
          <w:szCs w:val="24"/>
        </w:rPr>
        <w:t>10</w:t>
      </w:r>
      <w:r w:rsidRPr="00AC0ADC">
        <w:rPr>
          <w:rFonts w:ascii="����" w:eastAsia="宋体" w:hAnsi="����" w:cs="宋体"/>
          <w:color w:val="000000"/>
          <w:kern w:val="0"/>
          <w:sz w:val="24"/>
          <w:szCs w:val="24"/>
        </w:rPr>
        <w:t>月</w:t>
      </w:r>
      <w:r w:rsidRPr="00AC0ADC">
        <w:rPr>
          <w:rFonts w:ascii="����" w:eastAsia="宋体" w:hAnsi="����" w:cs="宋体"/>
          <w:color w:val="000000"/>
          <w:kern w:val="0"/>
          <w:sz w:val="24"/>
          <w:szCs w:val="24"/>
        </w:rPr>
        <w:t>1</w:t>
      </w:r>
      <w:r w:rsidRPr="00AC0ADC">
        <w:rPr>
          <w:rFonts w:ascii="����" w:eastAsia="宋体" w:hAnsi="����" w:cs="宋体"/>
          <w:color w:val="000000"/>
          <w:kern w:val="0"/>
          <w:sz w:val="24"/>
          <w:szCs w:val="24"/>
        </w:rPr>
        <w:t>日起施行。</w:t>
      </w:r>
    </w:p>
    <w:p w:rsidR="00AC0ADC" w:rsidRPr="00AC0ADC" w:rsidRDefault="00AC0ADC" w:rsidP="00AC0ADC">
      <w:pPr>
        <w:widowControl/>
        <w:shd w:val="clear" w:color="auto" w:fill="FFFFFF"/>
        <w:spacing w:line="480" w:lineRule="auto"/>
        <w:jc w:val="left"/>
        <w:rPr>
          <w:rFonts w:ascii="����" w:eastAsia="宋体" w:hAnsi="����" w:cs="宋体" w:hint="eastAsia"/>
          <w:color w:val="000000"/>
          <w:kern w:val="0"/>
          <w:sz w:val="30"/>
          <w:szCs w:val="30"/>
        </w:rPr>
      </w:pPr>
      <w:r w:rsidRPr="00AC0ADC">
        <w:rPr>
          <w:rFonts w:ascii="����" w:eastAsia="宋体" w:hAnsi="����" w:cs="宋体"/>
          <w:color w:val="000000"/>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83368" w:rsidRPr="00AC0ADC" w:rsidRDefault="00583368"/>
    <w:sectPr w:rsidR="00583368" w:rsidRPr="00AC0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313" w:rsidRDefault="00222313" w:rsidP="00AC0ADC">
      <w:r>
        <w:separator/>
      </w:r>
    </w:p>
  </w:endnote>
  <w:endnote w:type="continuationSeparator" w:id="0">
    <w:p w:rsidR="00222313" w:rsidRDefault="00222313" w:rsidP="00AC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313" w:rsidRDefault="00222313" w:rsidP="00AC0ADC">
      <w:r>
        <w:separator/>
      </w:r>
    </w:p>
  </w:footnote>
  <w:footnote w:type="continuationSeparator" w:id="0">
    <w:p w:rsidR="00222313" w:rsidRDefault="00222313" w:rsidP="00AC0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222313"/>
    <w:rsid w:val="00583368"/>
    <w:rsid w:val="009C04B2"/>
    <w:rsid w:val="00AC0ADC"/>
    <w:rsid w:val="00D858DA"/>
    <w:rsid w:val="00FA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D8A0B-9ED0-476B-89A7-602FC8E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C0A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ADC"/>
    <w:rPr>
      <w:sz w:val="18"/>
      <w:szCs w:val="18"/>
    </w:rPr>
  </w:style>
  <w:style w:type="paragraph" w:styleId="a4">
    <w:name w:val="footer"/>
    <w:basedOn w:val="a"/>
    <w:link w:val="Char0"/>
    <w:uiPriority w:val="99"/>
    <w:unhideWhenUsed/>
    <w:rsid w:val="00AC0ADC"/>
    <w:pPr>
      <w:tabs>
        <w:tab w:val="center" w:pos="4153"/>
        <w:tab w:val="right" w:pos="8306"/>
      </w:tabs>
      <w:snapToGrid w:val="0"/>
      <w:jc w:val="left"/>
    </w:pPr>
    <w:rPr>
      <w:sz w:val="18"/>
      <w:szCs w:val="18"/>
    </w:rPr>
  </w:style>
  <w:style w:type="character" w:customStyle="1" w:styleId="Char0">
    <w:name w:val="页脚 Char"/>
    <w:basedOn w:val="a0"/>
    <w:link w:val="a4"/>
    <w:uiPriority w:val="99"/>
    <w:rsid w:val="00AC0ADC"/>
    <w:rPr>
      <w:sz w:val="18"/>
      <w:szCs w:val="18"/>
    </w:rPr>
  </w:style>
  <w:style w:type="character" w:customStyle="1" w:styleId="2Char">
    <w:name w:val="标题 2 Char"/>
    <w:basedOn w:val="a0"/>
    <w:link w:val="2"/>
    <w:uiPriority w:val="9"/>
    <w:rsid w:val="00AC0ADC"/>
    <w:rPr>
      <w:rFonts w:ascii="宋体" w:eastAsia="宋体" w:hAnsi="宋体" w:cs="宋体"/>
      <w:b/>
      <w:bCs/>
      <w:kern w:val="0"/>
      <w:sz w:val="36"/>
      <w:szCs w:val="36"/>
    </w:rPr>
  </w:style>
  <w:style w:type="paragraph" w:styleId="a5">
    <w:name w:val="Normal (Web)"/>
    <w:basedOn w:val="a"/>
    <w:uiPriority w:val="99"/>
    <w:semiHidden/>
    <w:unhideWhenUsed/>
    <w:rsid w:val="00AC0A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0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27702">
      <w:bodyDiv w:val="1"/>
      <w:marLeft w:val="0"/>
      <w:marRight w:val="0"/>
      <w:marTop w:val="0"/>
      <w:marBottom w:val="0"/>
      <w:divBdr>
        <w:top w:val="none" w:sz="0" w:space="0" w:color="auto"/>
        <w:left w:val="none" w:sz="0" w:space="0" w:color="auto"/>
        <w:bottom w:val="none" w:sz="0" w:space="0" w:color="auto"/>
        <w:right w:val="none" w:sz="0" w:space="0" w:color="auto"/>
      </w:divBdr>
      <w:divsChild>
        <w:div w:id="646058510">
          <w:marLeft w:val="0"/>
          <w:marRight w:val="0"/>
          <w:marTop w:val="0"/>
          <w:marBottom w:val="0"/>
          <w:divBdr>
            <w:top w:val="none" w:sz="0" w:space="0" w:color="auto"/>
            <w:left w:val="none" w:sz="0" w:space="0" w:color="auto"/>
            <w:bottom w:val="none" w:sz="0" w:space="0" w:color="auto"/>
            <w:right w:val="none" w:sz="0" w:space="0" w:color="auto"/>
          </w:divBdr>
          <w:divsChild>
            <w:div w:id="1464032840">
              <w:marLeft w:val="0"/>
              <w:marRight w:val="0"/>
              <w:marTop w:val="0"/>
              <w:marBottom w:val="0"/>
              <w:divBdr>
                <w:top w:val="none" w:sz="0" w:space="0" w:color="auto"/>
                <w:left w:val="none" w:sz="0" w:space="0" w:color="auto"/>
                <w:bottom w:val="none" w:sz="0" w:space="0" w:color="auto"/>
                <w:right w:val="none" w:sz="0" w:space="0" w:color="auto"/>
              </w:divBdr>
              <w:divsChild>
                <w:div w:id="145434259">
                  <w:marLeft w:val="0"/>
                  <w:marRight w:val="0"/>
                  <w:marTop w:val="0"/>
                  <w:marBottom w:val="0"/>
                  <w:divBdr>
                    <w:top w:val="none" w:sz="0" w:space="0" w:color="auto"/>
                    <w:left w:val="none" w:sz="0" w:space="0" w:color="auto"/>
                    <w:bottom w:val="none" w:sz="0" w:space="0" w:color="auto"/>
                    <w:right w:val="none" w:sz="0" w:space="0" w:color="auto"/>
                  </w:divBdr>
                  <w:divsChild>
                    <w:div w:id="548224725">
                      <w:marLeft w:val="0"/>
                      <w:marRight w:val="0"/>
                      <w:marTop w:val="0"/>
                      <w:marBottom w:val="0"/>
                      <w:divBdr>
                        <w:top w:val="none" w:sz="0" w:space="0" w:color="auto"/>
                        <w:left w:val="none" w:sz="0" w:space="0" w:color="auto"/>
                        <w:bottom w:val="none" w:sz="0" w:space="0" w:color="auto"/>
                        <w:right w:val="none" w:sz="0" w:space="0" w:color="auto"/>
                      </w:divBdr>
                      <w:divsChild>
                        <w:div w:id="2131777032">
                          <w:marLeft w:val="0"/>
                          <w:marRight w:val="0"/>
                          <w:marTop w:val="0"/>
                          <w:marBottom w:val="0"/>
                          <w:divBdr>
                            <w:top w:val="none" w:sz="0" w:space="0" w:color="auto"/>
                            <w:left w:val="none" w:sz="0" w:space="0" w:color="auto"/>
                            <w:bottom w:val="none" w:sz="0" w:space="0" w:color="auto"/>
                            <w:right w:val="none" w:sz="0" w:space="0" w:color="auto"/>
                          </w:divBdr>
                          <w:divsChild>
                            <w:div w:id="567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3024</Words>
  <Characters>17239</Characters>
  <Application>Microsoft Office Word</Application>
  <DocSecurity>0</DocSecurity>
  <Lines>143</Lines>
  <Paragraphs>40</Paragraphs>
  <ScaleCrop>false</ScaleCrop>
  <Company/>
  <LinksUpToDate>false</LinksUpToDate>
  <CharactersWithSpaces>20223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cp:lastModifiedBy>
  <cp:revision>2</cp:revision>
  <dcterms:created xsi:type="dcterms:W3CDTF">2018-10-15T01:00:00Z</dcterms:created>
  <dcterms:modified xsi:type="dcterms:W3CDTF">2018-10-15T01:00:00Z</dcterms:modified>
</cp:coreProperties>
</file>